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D1EA7" w14:textId="63EFDA74" w:rsidR="00E635CE" w:rsidRPr="00C4263D" w:rsidRDefault="00E635CE" w:rsidP="00E635CE">
      <w:pPr>
        <w:jc w:val="center"/>
        <w:rPr>
          <w:rFonts w:ascii="Lato Light" w:hAnsi="Lato Light"/>
        </w:rPr>
      </w:pPr>
    </w:p>
    <w:p w14:paraId="0FDDA1F2" w14:textId="391C0675" w:rsidR="00E635CE" w:rsidRPr="00C4263D" w:rsidRDefault="00E635CE" w:rsidP="00E635CE">
      <w:pPr>
        <w:pStyle w:val="berschrift1"/>
        <w:jc w:val="center"/>
        <w:rPr>
          <w:rFonts w:ascii="Lato Light" w:hAnsi="Lato Light"/>
        </w:rPr>
      </w:pPr>
      <w:r w:rsidRPr="00C4263D">
        <w:rPr>
          <w:rFonts w:ascii="Lato Light" w:hAnsi="Lato Light"/>
        </w:rPr>
        <w:t xml:space="preserve">Kostenlose Vorlage: </w:t>
      </w:r>
      <w:r w:rsidRPr="00C4263D">
        <w:rPr>
          <w:rFonts w:ascii="Lato Light" w:hAnsi="Lato Light"/>
        </w:rPr>
        <w:br/>
      </w:r>
      <w:r w:rsidR="0059115E" w:rsidRPr="00C4263D">
        <w:rPr>
          <w:rFonts w:ascii="Lato Light" w:hAnsi="Lato Light"/>
        </w:rPr>
        <w:t>Datenschutzbericht bzw. Tätigkeitsbericht des Datenschutzbeauftragten</w:t>
      </w:r>
    </w:p>
    <w:p w14:paraId="449A7A02" w14:textId="77777777" w:rsidR="00E635CE" w:rsidRPr="00C4263D" w:rsidRDefault="00E635CE" w:rsidP="00E635CE">
      <w:pPr>
        <w:rPr>
          <w:rFonts w:ascii="Lato Light" w:hAnsi="Lato Light"/>
        </w:rPr>
      </w:pPr>
    </w:p>
    <w:p w14:paraId="7547884C" w14:textId="0C353DB3" w:rsidR="00E635CE" w:rsidRPr="00C4263D" w:rsidRDefault="00E635CE" w:rsidP="00E635CE">
      <w:p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Bei diesem Dokument handelt es sich um eine kostenlose Vorlage bzw. Checkliste der </w:t>
      </w:r>
      <w:r w:rsidR="00E96EA1" w:rsidRPr="00C4263D">
        <w:rPr>
          <w:rFonts w:ascii="Lato Light" w:hAnsi="Lato Light"/>
        </w:rPr>
        <w:t>Wettach-IT GmbH</w:t>
      </w:r>
      <w:r w:rsidRPr="00C4263D">
        <w:rPr>
          <w:rFonts w:ascii="Lato Light" w:hAnsi="Lato Light"/>
        </w:rPr>
        <w:t xml:space="preserve"> </w:t>
      </w:r>
      <w:r w:rsidR="00106170" w:rsidRPr="00C4263D">
        <w:rPr>
          <w:rFonts w:ascii="Lato Light" w:hAnsi="Lato Light"/>
        </w:rPr>
        <w:t xml:space="preserve">zu </w:t>
      </w:r>
      <w:r w:rsidRPr="00C4263D">
        <w:rPr>
          <w:rFonts w:ascii="Lato Light" w:hAnsi="Lato Light"/>
        </w:rPr>
        <w:t xml:space="preserve">den Themenbereichen Datenschutz und Datensicherheit. Die aktuellste Version finden Sie stets auf </w:t>
      </w:r>
      <w:hyperlink r:id="rId8" w:history="1">
        <w:r w:rsidR="00106170" w:rsidRPr="00C4263D">
          <w:rPr>
            <w:rStyle w:val="Hyperlink"/>
            <w:rFonts w:ascii="Lato Light" w:hAnsi="Lato Light"/>
          </w:rPr>
          <w:t>im Downloadbereich u</w:t>
        </w:r>
        <w:r w:rsidRPr="00C4263D">
          <w:rPr>
            <w:rStyle w:val="Hyperlink"/>
            <w:rFonts w:ascii="Lato Light" w:hAnsi="Lato Light"/>
          </w:rPr>
          <w:t>nserer Website</w:t>
        </w:r>
      </w:hyperlink>
      <w:r w:rsidRPr="00C4263D">
        <w:rPr>
          <w:rFonts w:ascii="Lato Light" w:hAnsi="Lato Light"/>
        </w:rPr>
        <w:t xml:space="preserve">. </w:t>
      </w:r>
    </w:p>
    <w:p w14:paraId="5444C930" w14:textId="22045EE5" w:rsidR="00E635CE" w:rsidRPr="00C4263D" w:rsidRDefault="00E635CE" w:rsidP="00E635CE">
      <w:p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Sie können dieses Dokument an die Bedürfnisse in Ihrem Unternehmen anpassen, speichern und ausdrucken. Bitte haben Sie Verständnis dafür, dass die </w:t>
      </w:r>
      <w:r w:rsidR="00E96EA1" w:rsidRPr="00C4263D">
        <w:rPr>
          <w:rFonts w:ascii="Lato Light" w:hAnsi="Lato Light"/>
        </w:rPr>
        <w:t>Wettach-IT GmbH</w:t>
      </w:r>
      <w:r w:rsidRPr="00C4263D">
        <w:rPr>
          <w:rFonts w:ascii="Lato Light" w:hAnsi="Lato Light"/>
        </w:rPr>
        <w:t xml:space="preserve"> keinerlei Haftung für etwaige Fehler übernimmt. </w:t>
      </w:r>
    </w:p>
    <w:p w14:paraId="6DE720C2" w14:textId="77777777" w:rsidR="00E635CE" w:rsidRPr="00C4263D" w:rsidRDefault="00E635CE" w:rsidP="00E635CE">
      <w:pPr>
        <w:rPr>
          <w:rFonts w:ascii="Lato Light" w:hAnsi="Lato Light"/>
        </w:rPr>
      </w:pPr>
      <w:r w:rsidRPr="00C4263D">
        <w:rPr>
          <w:rFonts w:ascii="Lato Light" w:hAnsi="Lato Light"/>
        </w:rPr>
        <w:t>Bei Fragen oder Problemen helfen wir Ihnen gerne weiter!</w:t>
      </w:r>
    </w:p>
    <w:p w14:paraId="32D898A5" w14:textId="77777777" w:rsidR="00E96EA1" w:rsidRPr="00C4263D" w:rsidRDefault="00E96EA1" w:rsidP="00E96EA1">
      <w:pPr>
        <w:rPr>
          <w:rFonts w:ascii="Lato Light" w:hAnsi="Lato Light" w:cstheme="minorHAnsi"/>
        </w:rPr>
      </w:pPr>
      <w:r w:rsidRPr="00C4263D">
        <w:rPr>
          <w:rFonts w:ascii="Lato Light" w:hAnsi="Lato Light" w:cstheme="minorHAnsi"/>
        </w:rPr>
        <w:t>Wettach-IT GmbH</w:t>
      </w:r>
    </w:p>
    <w:p w14:paraId="03C0BFB8" w14:textId="6A63EDA3" w:rsidR="00E635CE" w:rsidRPr="00C4263D" w:rsidRDefault="00E96EA1" w:rsidP="00E96EA1">
      <w:pPr>
        <w:rPr>
          <w:rFonts w:ascii="Lato Light" w:hAnsi="Lato Light"/>
        </w:rPr>
      </w:pPr>
      <w:r w:rsidRPr="00C4263D">
        <w:rPr>
          <w:rFonts w:ascii="Lato Light" w:hAnsi="Lato Light" w:cstheme="minorHAnsi"/>
        </w:rPr>
        <w:t xml:space="preserve">Telefon: </w:t>
      </w:r>
      <w:r w:rsidRPr="00C4263D">
        <w:rPr>
          <w:rFonts w:ascii="Lato Light" w:hAnsi="Lato Light" w:cstheme="minorHAnsi"/>
        </w:rPr>
        <w:tab/>
        <w:t>+49 (0)7225 / 983555</w:t>
      </w:r>
      <w:r w:rsidRPr="00C4263D">
        <w:rPr>
          <w:rFonts w:ascii="Lato Light" w:hAnsi="Lato Light" w:cstheme="minorHAnsi"/>
        </w:rPr>
        <w:br/>
        <w:t xml:space="preserve">E-Mail: </w:t>
      </w:r>
      <w:r w:rsidRPr="00C4263D">
        <w:rPr>
          <w:rFonts w:ascii="Lato Light" w:hAnsi="Lato Light" w:cstheme="minorHAnsi"/>
        </w:rPr>
        <w:tab/>
      </w:r>
      <w:bookmarkStart w:id="0" w:name="_GoBack"/>
      <w:bookmarkEnd w:id="0"/>
      <w:r w:rsidR="00C4263D" w:rsidRPr="00C4263D">
        <w:rPr>
          <w:rFonts w:ascii="Lato Light" w:hAnsi="Lato Light"/>
        </w:rPr>
        <w:fldChar w:fldCharType="begin"/>
      </w:r>
      <w:r w:rsidR="00C4263D" w:rsidRPr="00C4263D">
        <w:rPr>
          <w:rFonts w:ascii="Lato Light" w:hAnsi="Lato Light"/>
        </w:rPr>
        <w:instrText xml:space="preserve"> HYPERLINK "mailto:info@wettach-it.de" </w:instrText>
      </w:r>
      <w:r w:rsidR="00C4263D" w:rsidRPr="00C4263D">
        <w:rPr>
          <w:rFonts w:ascii="Lato Light" w:hAnsi="Lato Light"/>
        </w:rPr>
        <w:fldChar w:fldCharType="separate"/>
      </w:r>
      <w:r w:rsidRPr="00C4263D">
        <w:rPr>
          <w:rStyle w:val="Hyperlink"/>
          <w:rFonts w:ascii="Lato Light" w:hAnsi="Lato Light" w:cstheme="minorHAnsi"/>
        </w:rPr>
        <w:t>info@wettach-it.de</w:t>
      </w:r>
      <w:r w:rsidR="00C4263D" w:rsidRPr="00C4263D">
        <w:rPr>
          <w:rStyle w:val="Hyperlink"/>
          <w:rFonts w:ascii="Lato Light" w:hAnsi="Lato Light" w:cstheme="minorHAnsi"/>
        </w:rPr>
        <w:fldChar w:fldCharType="end"/>
      </w:r>
      <w:r w:rsidRPr="00C4263D">
        <w:rPr>
          <w:rFonts w:ascii="Lato Light" w:hAnsi="Lato Light" w:cstheme="minorHAnsi"/>
        </w:rPr>
        <w:br/>
        <w:t xml:space="preserve">Web: </w:t>
      </w:r>
      <w:r w:rsidRPr="00C4263D">
        <w:rPr>
          <w:rFonts w:ascii="Lato Light" w:hAnsi="Lato Light" w:cstheme="minorHAnsi"/>
        </w:rPr>
        <w:tab/>
      </w:r>
      <w:r w:rsidRPr="00C4263D">
        <w:rPr>
          <w:rFonts w:ascii="Lato Light" w:hAnsi="Lato Light" w:cstheme="minorHAnsi"/>
        </w:rPr>
        <w:tab/>
      </w:r>
      <w:hyperlink r:id="rId9" w:history="1">
        <w:r w:rsidRPr="00C4263D">
          <w:rPr>
            <w:rStyle w:val="Hyperlink"/>
            <w:rFonts w:ascii="Lato Light" w:hAnsi="Lato Light" w:cstheme="minorHAnsi"/>
          </w:rPr>
          <w:t>https://www.wettach-it.de</w:t>
        </w:r>
      </w:hyperlink>
      <w:r w:rsidR="00E635CE" w:rsidRPr="00C4263D">
        <w:rPr>
          <w:rFonts w:ascii="Lato Light" w:hAnsi="Lato Light"/>
        </w:rPr>
        <w:t xml:space="preserve"> </w:t>
      </w:r>
      <w:r w:rsidR="00E635CE" w:rsidRPr="00C4263D">
        <w:rPr>
          <w:rFonts w:ascii="Lato Light" w:hAnsi="Lato Light"/>
        </w:rPr>
        <w:br w:type="page"/>
      </w:r>
    </w:p>
    <w:p w14:paraId="135A67E4" w14:textId="7D75CBC7" w:rsidR="0059115E" w:rsidRPr="00C4263D" w:rsidRDefault="0059115E" w:rsidP="0059115E">
      <w:pPr>
        <w:pStyle w:val="berschrift1"/>
        <w:rPr>
          <w:rFonts w:ascii="Lato Light" w:hAnsi="Lato Light"/>
        </w:rPr>
      </w:pPr>
      <w:r w:rsidRPr="00C4263D">
        <w:rPr>
          <w:rFonts w:ascii="Lato Light" w:hAnsi="Lato Light"/>
        </w:rPr>
        <w:lastRenderedPageBreak/>
        <w:t>Mustergliederung für einen Datenschutz-Jahresbericht mit Recherchequellen</w:t>
      </w:r>
    </w:p>
    <w:p w14:paraId="2B177DA4" w14:textId="77777777" w:rsidR="0059115E" w:rsidRPr="00C4263D" w:rsidRDefault="0059115E" w:rsidP="0059115E">
      <w:pPr>
        <w:rPr>
          <w:rFonts w:ascii="Lato Light" w:hAnsi="Lato Light"/>
        </w:rPr>
      </w:pPr>
    </w:p>
    <w:p w14:paraId="39722300" w14:textId="77777777" w:rsidR="0059115E" w:rsidRPr="00C4263D" w:rsidRDefault="0059115E" w:rsidP="0059115E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1 Allgemeines zum Datenschutz</w:t>
      </w:r>
    </w:p>
    <w:p w14:paraId="6AB583B9" w14:textId="77777777" w:rsidR="0059115E" w:rsidRPr="00C4263D" w:rsidRDefault="0059115E" w:rsidP="0059115E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1.1 Bedeutung des Datenschutzes – Jahresüberblick</w:t>
      </w:r>
    </w:p>
    <w:p w14:paraId="5EF3FA77" w14:textId="588720D1" w:rsidR="0059115E" w:rsidRPr="00C4263D" w:rsidRDefault="0059115E" w:rsidP="0059115E">
      <w:pPr>
        <w:pStyle w:val="berschrift4"/>
        <w:rPr>
          <w:rFonts w:ascii="Lato Light" w:hAnsi="Lato Light"/>
        </w:rPr>
      </w:pPr>
      <w:r w:rsidRPr="00C4263D">
        <w:rPr>
          <w:rFonts w:ascii="Lato Light" w:hAnsi="Lato Light"/>
        </w:rPr>
        <w:t xml:space="preserve">1.1.1 Relevante Entwicklungen in der Gesetzgebung und Rechtsprechung </w:t>
      </w:r>
    </w:p>
    <w:p w14:paraId="036B313C" w14:textId="77777777" w:rsidR="0059115E" w:rsidRPr="00C4263D" w:rsidRDefault="0059115E" w:rsidP="0059115E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Erfolgte Änderungen, insbesondere zur Datenschutz-Grundverordnung und dem neuen BDSG (</w:t>
      </w:r>
      <w:proofErr w:type="spellStart"/>
      <w:r w:rsidRPr="00C4263D">
        <w:rPr>
          <w:rFonts w:ascii="Lato Light" w:hAnsi="Lato Light"/>
        </w:rPr>
        <w:t>DSAnpUG</w:t>
      </w:r>
      <w:proofErr w:type="spellEnd"/>
      <w:r w:rsidRPr="00C4263D">
        <w:rPr>
          <w:rFonts w:ascii="Lato Light" w:hAnsi="Lato Light"/>
        </w:rPr>
        <w:t>-EU)</w:t>
      </w:r>
    </w:p>
    <w:p w14:paraId="508B5069" w14:textId="5A76320E" w:rsidR="0059115E" w:rsidRPr="00C4263D" w:rsidRDefault="0059115E" w:rsidP="0059115E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Geplante Neuerungen, insbesondere Verfolgung der Entwicklung zur </w:t>
      </w:r>
      <w:proofErr w:type="spellStart"/>
      <w:r w:rsidRPr="00C4263D">
        <w:rPr>
          <w:rFonts w:ascii="Lato Light" w:hAnsi="Lato Light"/>
        </w:rPr>
        <w:t>eprivacy</w:t>
      </w:r>
      <w:proofErr w:type="spellEnd"/>
      <w:r w:rsidRPr="00C4263D">
        <w:rPr>
          <w:rFonts w:ascii="Lato Light" w:hAnsi="Lato Light"/>
        </w:rPr>
        <w:t>-Verordnung</w:t>
      </w:r>
    </w:p>
    <w:p w14:paraId="0B989DD2" w14:textId="06FDDB2F" w:rsidR="0059115E" w:rsidRPr="00C4263D" w:rsidRDefault="0059115E" w:rsidP="0059115E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Informationen unter: </w:t>
      </w:r>
      <w:hyperlink r:id="rId10" w:history="1">
        <w:r w:rsidRPr="00C4263D">
          <w:rPr>
            <w:rStyle w:val="Hyperlink"/>
            <w:rFonts w:ascii="Lato Light" w:hAnsi="Lato Light"/>
          </w:rPr>
          <w:t>https://www.bfdi.bund.de/DE/Infothek/Gesetze_Rechtsprechung/gesetze_rechtsprechung-node.html</w:t>
        </w:r>
      </w:hyperlink>
      <w:r w:rsidRPr="00C4263D">
        <w:rPr>
          <w:rFonts w:ascii="Lato Light" w:hAnsi="Lato Light"/>
        </w:rPr>
        <w:t xml:space="preserve"> </w:t>
      </w:r>
    </w:p>
    <w:p w14:paraId="78EB3450" w14:textId="6A1140DF" w:rsidR="0059115E" w:rsidRPr="00C4263D" w:rsidRDefault="0059115E" w:rsidP="0059115E">
      <w:pPr>
        <w:pStyle w:val="berschrift4"/>
        <w:rPr>
          <w:rFonts w:ascii="Lato Light" w:hAnsi="Lato Light"/>
        </w:rPr>
      </w:pPr>
      <w:r w:rsidRPr="00C4263D">
        <w:rPr>
          <w:rFonts w:ascii="Lato Light" w:hAnsi="Lato Light"/>
        </w:rPr>
        <w:t>1.1.2. Die Rolle der Unternehmensleitung und des Datenschutzbeauftragten unter der DSGVO</w:t>
      </w:r>
    </w:p>
    <w:p w14:paraId="7242D5A6" w14:textId="1F99D9A7" w:rsidR="0059115E" w:rsidRPr="00C4263D" w:rsidRDefault="0059115E" w:rsidP="0059115E">
      <w:pPr>
        <w:pStyle w:val="Listenabsatz"/>
        <w:numPr>
          <w:ilvl w:val="0"/>
          <w:numId w:val="1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Siehe: </w:t>
      </w:r>
      <w:hyperlink r:id="rId11" w:history="1">
        <w:r w:rsidRPr="00C4263D">
          <w:rPr>
            <w:rStyle w:val="Hyperlink"/>
            <w:rFonts w:ascii="Lato Light" w:hAnsi="Lato Light" w:cs="Arial"/>
            <w:sz w:val="20"/>
            <w:szCs w:val="20"/>
          </w:rPr>
          <w:t>https://www.gdd.de/downloads/praxishilfen/GDD-Praxishilfe_DS-GVO_2.pdf</w:t>
        </w:r>
      </w:hyperlink>
      <w:r w:rsidRPr="00C4263D">
        <w:rPr>
          <w:rFonts w:ascii="Lato Light" w:hAnsi="Lato Light"/>
        </w:rPr>
        <w:t xml:space="preserve"> </w:t>
      </w:r>
    </w:p>
    <w:p w14:paraId="4066AB43" w14:textId="77777777" w:rsidR="0059115E" w:rsidRPr="00C4263D" w:rsidRDefault="0059115E" w:rsidP="0059115E">
      <w:pPr>
        <w:pStyle w:val="berschrift4"/>
        <w:rPr>
          <w:rFonts w:ascii="Lato Light" w:hAnsi="Lato Light"/>
        </w:rPr>
      </w:pPr>
      <w:r w:rsidRPr="00C4263D">
        <w:rPr>
          <w:rFonts w:ascii="Lato Light" w:hAnsi="Lato Light"/>
        </w:rPr>
        <w:t>1.1.3 Zuständige Aufsichtsbehörde</w:t>
      </w:r>
    </w:p>
    <w:p w14:paraId="0DC0824A" w14:textId="3DC50F65" w:rsidR="0059115E" w:rsidRPr="00C4263D" w:rsidRDefault="0059115E" w:rsidP="0059115E">
      <w:pPr>
        <w:pStyle w:val="Listenabsatz"/>
        <w:numPr>
          <w:ilvl w:val="0"/>
          <w:numId w:val="14"/>
        </w:numPr>
        <w:rPr>
          <w:rFonts w:ascii="Lato Light" w:hAnsi="Lato Light"/>
        </w:rPr>
      </w:pPr>
      <w:r w:rsidRPr="00C4263D">
        <w:rPr>
          <w:rFonts w:ascii="Lato Light" w:hAnsi="Lato Light"/>
        </w:rPr>
        <w:t>Kontakt und Tätigkeitsbericht</w:t>
      </w:r>
    </w:p>
    <w:p w14:paraId="2D53125F" w14:textId="77777777" w:rsidR="0059115E" w:rsidRPr="00C4263D" w:rsidRDefault="0059115E" w:rsidP="0059115E">
      <w:pPr>
        <w:rPr>
          <w:rFonts w:ascii="Lato Light" w:hAnsi="Lato Light"/>
        </w:rPr>
      </w:pPr>
    </w:p>
    <w:p w14:paraId="66F496E8" w14:textId="77E26265" w:rsidR="0059115E" w:rsidRPr="00C4263D" w:rsidRDefault="0059115E" w:rsidP="00142A30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2 Aktueller I</w:t>
      </w:r>
      <w:r w:rsidR="00142A30" w:rsidRPr="00C4263D">
        <w:rPr>
          <w:rFonts w:ascii="Lato Light" w:hAnsi="Lato Light"/>
        </w:rPr>
        <w:t>st</w:t>
      </w:r>
      <w:r w:rsidRPr="00C4263D">
        <w:rPr>
          <w:rFonts w:ascii="Lato Light" w:hAnsi="Lato Light"/>
        </w:rPr>
        <w:t>-Status</w:t>
      </w:r>
      <w:r w:rsidR="00142A30" w:rsidRPr="00C4263D">
        <w:rPr>
          <w:rFonts w:ascii="Lato Light" w:hAnsi="Lato Light"/>
        </w:rPr>
        <w:t xml:space="preserve"> </w:t>
      </w:r>
    </w:p>
    <w:p w14:paraId="504E3EA9" w14:textId="77777777" w:rsidR="0059115E" w:rsidRPr="00C4263D" w:rsidRDefault="0059115E" w:rsidP="00142A30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2.1 Datenschutz</w:t>
      </w:r>
    </w:p>
    <w:p w14:paraId="64C6C750" w14:textId="0DD8CD51" w:rsidR="0059115E" w:rsidRPr="00C4263D" w:rsidRDefault="0059115E" w:rsidP="00142A30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Auftragsdatenverarbeitung</w:t>
      </w:r>
    </w:p>
    <w:p w14:paraId="38D933CF" w14:textId="4DF2A31A" w:rsidR="0059115E" w:rsidRPr="00C4263D" w:rsidRDefault="0059115E" w:rsidP="00142A30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Verfahrensverzeichnis</w:t>
      </w:r>
    </w:p>
    <w:p w14:paraId="7FA56DAD" w14:textId="13859AED" w:rsidR="0059115E" w:rsidRPr="00C4263D" w:rsidRDefault="0059115E" w:rsidP="00142A30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Datenschutzverletzungen</w:t>
      </w:r>
    </w:p>
    <w:p w14:paraId="086D921E" w14:textId="66842B1B" w:rsidR="0059115E" w:rsidRPr="00C4263D" w:rsidRDefault="0059115E" w:rsidP="00142A30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Anfragen Betroffener</w:t>
      </w:r>
    </w:p>
    <w:p w14:paraId="6E8B3D92" w14:textId="3F76144A" w:rsidR="0059115E" w:rsidRPr="00C4263D" w:rsidRDefault="0059115E" w:rsidP="00142A30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Vorabkontrollen</w:t>
      </w:r>
    </w:p>
    <w:p w14:paraId="6EC5FE7A" w14:textId="2DC4326A" w:rsidR="0059115E" w:rsidRPr="00C4263D" w:rsidRDefault="0059115E" w:rsidP="00142A30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Datenschutzschulungen</w:t>
      </w:r>
    </w:p>
    <w:p w14:paraId="3CC072A6" w14:textId="33599C90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2.2 Sicherheit der Verarbeitung</w:t>
      </w:r>
    </w:p>
    <w:p w14:paraId="3DFB2C89" w14:textId="20CC64D5" w:rsidR="0059115E" w:rsidRPr="00C4263D" w:rsidRDefault="0059115E" w:rsidP="00782E72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>Datenschutzkonzept</w:t>
      </w:r>
    </w:p>
    <w:p w14:paraId="67E862A0" w14:textId="6B35DCE0" w:rsidR="0059115E" w:rsidRPr="00C4263D" w:rsidRDefault="0059115E" w:rsidP="00782E72">
      <w:pPr>
        <w:pStyle w:val="Listenabsatz"/>
        <w:numPr>
          <w:ilvl w:val="0"/>
          <w:numId w:val="12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weitere wesentliche Dokumentationen wie z.B. Berechtigungskonzept, IT-Nutzungsrichtlinie </w:t>
      </w:r>
    </w:p>
    <w:p w14:paraId="591C92AD" w14:textId="77777777" w:rsidR="0059115E" w:rsidRPr="00C4263D" w:rsidRDefault="0059115E" w:rsidP="00782E72">
      <w:pPr>
        <w:rPr>
          <w:rFonts w:ascii="Lato Light" w:hAnsi="Lato Light"/>
        </w:rPr>
      </w:pPr>
    </w:p>
    <w:p w14:paraId="3833EF09" w14:textId="77777777" w:rsidR="0059115E" w:rsidRPr="00C4263D" w:rsidRDefault="0059115E" w:rsidP="00782E72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3 Erfolgte Maßnahmen und Kontrollen</w:t>
      </w:r>
    </w:p>
    <w:p w14:paraId="3B65ED3C" w14:textId="77777777" w:rsidR="0059115E" w:rsidRPr="00C4263D" w:rsidRDefault="0059115E" w:rsidP="00782E72">
      <w:pPr>
        <w:rPr>
          <w:rFonts w:ascii="Lato Light" w:hAnsi="Lato Light"/>
        </w:rPr>
      </w:pPr>
    </w:p>
    <w:p w14:paraId="504ADCC7" w14:textId="77777777" w:rsidR="0059115E" w:rsidRPr="00C4263D" w:rsidRDefault="0059115E" w:rsidP="00782E72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4 Umsetzung der Datenschutz-Grundverordnung</w:t>
      </w:r>
    </w:p>
    <w:p w14:paraId="6304B128" w14:textId="6F5EFB48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4</w:t>
      </w:r>
      <w:r w:rsidR="00782E72" w:rsidRPr="00C4263D">
        <w:rPr>
          <w:rFonts w:ascii="Lato Light" w:hAnsi="Lato Light"/>
        </w:rPr>
        <w:t>.1</w:t>
      </w:r>
      <w:r w:rsidRPr="00C4263D">
        <w:rPr>
          <w:rFonts w:ascii="Lato Light" w:hAnsi="Lato Light"/>
        </w:rPr>
        <w:t xml:space="preserve"> Nachweisbarkeit datenschutzrechtlicher Maßnahmen </w:t>
      </w:r>
      <w:r w:rsidR="00782E72" w:rsidRPr="00C4263D">
        <w:rPr>
          <w:rFonts w:ascii="Lato Light" w:hAnsi="Lato Light"/>
        </w:rPr>
        <w:t>–</w:t>
      </w:r>
      <w:r w:rsidRPr="00C4263D">
        <w:rPr>
          <w:rFonts w:ascii="Lato Light" w:hAnsi="Lato Light"/>
        </w:rPr>
        <w:t xml:space="preserve"> Einführung</w:t>
      </w:r>
      <w:r w:rsidR="00782E72" w:rsidRPr="00C4263D">
        <w:rPr>
          <w:rFonts w:ascii="Lato Light" w:hAnsi="Lato Light"/>
        </w:rPr>
        <w:t xml:space="preserve"> </w:t>
      </w:r>
      <w:r w:rsidRPr="00C4263D">
        <w:rPr>
          <w:rFonts w:ascii="Lato Light" w:hAnsi="Lato Light"/>
        </w:rPr>
        <w:t>eines Datenschutzmanagementsystems</w:t>
      </w:r>
    </w:p>
    <w:p w14:paraId="460D36D4" w14:textId="7C9868C7" w:rsidR="0059115E" w:rsidRPr="00C4263D" w:rsidRDefault="0059115E" w:rsidP="00782E72">
      <w:pPr>
        <w:pStyle w:val="Listenabsatz"/>
        <w:numPr>
          <w:ilvl w:val="0"/>
          <w:numId w:val="18"/>
        </w:numPr>
        <w:rPr>
          <w:rFonts w:ascii="Lato Light" w:hAnsi="Lato Light"/>
        </w:rPr>
      </w:pPr>
      <w:r w:rsidRPr="00C4263D">
        <w:rPr>
          <w:rFonts w:ascii="Lato Light" w:hAnsi="Lato Light"/>
        </w:rPr>
        <w:t>Vorteile und Nachteile der Einführung eines Datenschutzmanagementsystems</w:t>
      </w:r>
    </w:p>
    <w:p w14:paraId="03FD410E" w14:textId="23555F09" w:rsidR="0059115E" w:rsidRPr="00C4263D" w:rsidRDefault="0059115E" w:rsidP="00782E72">
      <w:pPr>
        <w:pStyle w:val="Listenabsatz"/>
        <w:numPr>
          <w:ilvl w:val="0"/>
          <w:numId w:val="18"/>
        </w:numPr>
        <w:rPr>
          <w:rFonts w:ascii="Lato Light" w:hAnsi="Lato Light"/>
        </w:rPr>
      </w:pPr>
      <w:r w:rsidRPr="00C4263D">
        <w:rPr>
          <w:rFonts w:ascii="Lato Light" w:hAnsi="Lato Light"/>
        </w:rPr>
        <w:t>Haftungsrisiken unter der Datenschutz-Grundverordnung</w:t>
      </w:r>
    </w:p>
    <w:p w14:paraId="25B567FD" w14:textId="66393FFD" w:rsidR="0059115E" w:rsidRPr="00C4263D" w:rsidRDefault="0059115E" w:rsidP="00782E72">
      <w:pPr>
        <w:pStyle w:val="Listenabsatz"/>
        <w:numPr>
          <w:ilvl w:val="0"/>
          <w:numId w:val="18"/>
        </w:numPr>
        <w:rPr>
          <w:rFonts w:ascii="Lato Light" w:hAnsi="Lato Light"/>
        </w:rPr>
      </w:pPr>
      <w:r w:rsidRPr="00C4263D">
        <w:rPr>
          <w:rFonts w:ascii="Lato Light" w:hAnsi="Lato Light"/>
        </w:rPr>
        <w:t>Empfehlung</w:t>
      </w:r>
      <w:r w:rsidR="00782E72" w:rsidRPr="00C4263D">
        <w:rPr>
          <w:rFonts w:ascii="Lato Light" w:hAnsi="Lato Light"/>
        </w:rPr>
        <w:t>en</w:t>
      </w:r>
      <w:r w:rsidRPr="00C4263D">
        <w:rPr>
          <w:rFonts w:ascii="Lato Light" w:hAnsi="Lato Light"/>
        </w:rPr>
        <w:t xml:space="preserve"> </w:t>
      </w:r>
    </w:p>
    <w:p w14:paraId="66DD0F3B" w14:textId="50B40F22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lastRenderedPageBreak/>
        <w:t>4</w:t>
      </w:r>
      <w:r w:rsidR="00782E72" w:rsidRPr="00C4263D">
        <w:rPr>
          <w:rFonts w:ascii="Lato Light" w:hAnsi="Lato Light"/>
        </w:rPr>
        <w:t>.2</w:t>
      </w:r>
      <w:r w:rsidRPr="00C4263D">
        <w:rPr>
          <w:rFonts w:ascii="Lato Light" w:hAnsi="Lato Light"/>
        </w:rPr>
        <w:t xml:space="preserve"> Risikoorientierter Ansatz in der Datenschutz-Grundverordnung</w:t>
      </w:r>
    </w:p>
    <w:p w14:paraId="55B6C283" w14:textId="77777777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4.3. GAP-Analyse Datenschutz</w:t>
      </w:r>
    </w:p>
    <w:p w14:paraId="5F50F248" w14:textId="661A1296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Auftragsverarbeitung</w:t>
      </w:r>
    </w:p>
    <w:p w14:paraId="3F6B9411" w14:textId="49AAED74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Verzeichnis von Verarbeitungstätigkeiten</w:t>
      </w:r>
    </w:p>
    <w:p w14:paraId="1D1C16D6" w14:textId="10EAA43B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Neues Verzeichnis von Verarbeitungstätigkeiten für Auftragsverarbeiter</w:t>
      </w:r>
    </w:p>
    <w:p w14:paraId="59A4CE3B" w14:textId="101A33D4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Umsetzung der Transparenzpflichten</w:t>
      </w:r>
    </w:p>
    <w:p w14:paraId="22889A02" w14:textId="4FCE046B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Datenschutzverletzungen</w:t>
      </w:r>
    </w:p>
    <w:p w14:paraId="6D88F9C5" w14:textId="3E37783E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Anfragen Betroffener</w:t>
      </w:r>
    </w:p>
    <w:p w14:paraId="3AE2D980" w14:textId="28A9B46D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Vorbereitung auf die Datenschutz-Folgenabschätzung</w:t>
      </w:r>
    </w:p>
    <w:p w14:paraId="2BBEE2BC" w14:textId="267785A8" w:rsidR="0059115E" w:rsidRPr="00C4263D" w:rsidRDefault="0059115E" w:rsidP="00782E72">
      <w:pPr>
        <w:pStyle w:val="Listenabsatz"/>
        <w:numPr>
          <w:ilvl w:val="0"/>
          <w:numId w:val="21"/>
        </w:numPr>
        <w:rPr>
          <w:rFonts w:ascii="Lato Light" w:hAnsi="Lato Light"/>
        </w:rPr>
      </w:pPr>
      <w:r w:rsidRPr="00C4263D">
        <w:rPr>
          <w:rFonts w:ascii="Lato Light" w:hAnsi="Lato Light"/>
        </w:rPr>
        <w:t>Datenschutzschulungen zur Sensibilisierung des Managements und der Mitarbeiter auf die Datenschutz-Grundverordnung</w:t>
      </w:r>
    </w:p>
    <w:p w14:paraId="72D0594F" w14:textId="77777777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4.4. GAP Analyse Sicherheit der Verarbeitung</w:t>
      </w:r>
    </w:p>
    <w:p w14:paraId="3DFF14E6" w14:textId="325157E0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Informationssicherheitsrichtlinien </w:t>
      </w:r>
    </w:p>
    <w:p w14:paraId="7DD1964A" w14:textId="4FCCE0A3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Organisation der Informationssicherheit </w:t>
      </w:r>
    </w:p>
    <w:p w14:paraId="6C7F93CF" w14:textId="2AEACB50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Personalsicherheit </w:t>
      </w:r>
    </w:p>
    <w:p w14:paraId="75566102" w14:textId="65A8E2D3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Verwaltung der Werte </w:t>
      </w:r>
    </w:p>
    <w:p w14:paraId="0DD490D3" w14:textId="092426F3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Zugangssteuerung </w:t>
      </w:r>
    </w:p>
    <w:p w14:paraId="2EC4B550" w14:textId="4BEE8B13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Kryptographie </w:t>
      </w:r>
    </w:p>
    <w:p w14:paraId="4B6C7C8D" w14:textId="7256241E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Physische und umgebungsbezogene Sicherheit </w:t>
      </w:r>
    </w:p>
    <w:p w14:paraId="1BF319CC" w14:textId="4E412CE4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Betriebssicherheit </w:t>
      </w:r>
    </w:p>
    <w:p w14:paraId="58316227" w14:textId="744F104B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Kommunikationssicherheit </w:t>
      </w:r>
    </w:p>
    <w:p w14:paraId="798F5119" w14:textId="2F6145FA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Anschaffung, Entwicklung und Instandhaltung von Systemen </w:t>
      </w:r>
    </w:p>
    <w:p w14:paraId="0A27319C" w14:textId="2A23D6E8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Lieferantenbeziehungen </w:t>
      </w:r>
    </w:p>
    <w:p w14:paraId="1CA6D529" w14:textId="542AE84E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Handhabung von Informationssicherheitsvorfällen </w:t>
      </w:r>
    </w:p>
    <w:p w14:paraId="474C552B" w14:textId="77B00C3C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Informationssicherheitsaspekte beim Business Continuity Management </w:t>
      </w:r>
    </w:p>
    <w:p w14:paraId="566C3334" w14:textId="54E575DF" w:rsidR="0059115E" w:rsidRPr="00C4263D" w:rsidRDefault="0059115E" w:rsidP="00782E72">
      <w:pPr>
        <w:pStyle w:val="Listenabsatz"/>
        <w:numPr>
          <w:ilvl w:val="0"/>
          <w:numId w:val="24"/>
        </w:numPr>
        <w:rPr>
          <w:rFonts w:ascii="Lato Light" w:hAnsi="Lato Light"/>
        </w:rPr>
      </w:pPr>
      <w:r w:rsidRPr="00C4263D">
        <w:rPr>
          <w:rFonts w:ascii="Lato Light" w:hAnsi="Lato Light"/>
        </w:rPr>
        <w:t xml:space="preserve">Compliance </w:t>
      </w:r>
    </w:p>
    <w:p w14:paraId="0FF530E7" w14:textId="77777777" w:rsidR="0059115E" w:rsidRPr="00C4263D" w:rsidRDefault="0059115E" w:rsidP="00782E72">
      <w:pPr>
        <w:rPr>
          <w:rFonts w:ascii="Lato Light" w:hAnsi="Lato Light"/>
        </w:rPr>
      </w:pPr>
    </w:p>
    <w:p w14:paraId="4C61CDAE" w14:textId="77777777" w:rsidR="0059115E" w:rsidRPr="00C4263D" w:rsidRDefault="0059115E" w:rsidP="00782E72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5 Finanzieller, zeitlicher und personeller Bedarf an Ressourcen</w:t>
      </w:r>
    </w:p>
    <w:p w14:paraId="5F1C7C27" w14:textId="77777777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5.1 Finanzieller Aufwand</w:t>
      </w:r>
    </w:p>
    <w:p w14:paraId="724F4BD3" w14:textId="77777777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5.2 Zeitlicher Aufwand</w:t>
      </w:r>
    </w:p>
    <w:p w14:paraId="570B083D" w14:textId="2469398D" w:rsidR="0059115E" w:rsidRPr="00C4263D" w:rsidRDefault="0059115E" w:rsidP="00782E72">
      <w:pPr>
        <w:pStyle w:val="berschrift3"/>
        <w:rPr>
          <w:rFonts w:ascii="Lato Light" w:hAnsi="Lato Light"/>
        </w:rPr>
      </w:pPr>
      <w:r w:rsidRPr="00C4263D">
        <w:rPr>
          <w:rFonts w:ascii="Lato Light" w:hAnsi="Lato Light"/>
        </w:rPr>
        <w:t>5.3 Personeller Aufwand</w:t>
      </w:r>
    </w:p>
    <w:p w14:paraId="5D47F44F" w14:textId="77777777" w:rsidR="0059115E" w:rsidRPr="00C4263D" w:rsidRDefault="0059115E" w:rsidP="00782E72">
      <w:pPr>
        <w:rPr>
          <w:rFonts w:ascii="Lato Light" w:hAnsi="Lato Light"/>
        </w:rPr>
      </w:pPr>
    </w:p>
    <w:p w14:paraId="2C7466F9" w14:textId="77777777" w:rsidR="0059115E" w:rsidRPr="00C4263D" w:rsidRDefault="0059115E" w:rsidP="00782E72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6 Sonstiges</w:t>
      </w:r>
    </w:p>
    <w:p w14:paraId="089F23FF" w14:textId="77777777" w:rsidR="0059115E" w:rsidRPr="00C4263D" w:rsidRDefault="0059115E" w:rsidP="00782E72">
      <w:pPr>
        <w:rPr>
          <w:rFonts w:ascii="Lato Light" w:hAnsi="Lato Light"/>
        </w:rPr>
      </w:pPr>
    </w:p>
    <w:p w14:paraId="5C349054" w14:textId="77777777" w:rsidR="0059115E" w:rsidRPr="00C4263D" w:rsidRDefault="0059115E" w:rsidP="00782E72">
      <w:pPr>
        <w:pStyle w:val="berschrift2"/>
        <w:rPr>
          <w:rFonts w:ascii="Lato Light" w:hAnsi="Lato Light"/>
        </w:rPr>
      </w:pPr>
      <w:r w:rsidRPr="00C4263D">
        <w:rPr>
          <w:rFonts w:ascii="Lato Light" w:hAnsi="Lato Light"/>
        </w:rPr>
        <w:t>7 Ausblick</w:t>
      </w:r>
    </w:p>
    <w:p w14:paraId="0D55102E" w14:textId="77777777" w:rsidR="0059115E" w:rsidRPr="00C4263D" w:rsidRDefault="0059115E" w:rsidP="0059115E">
      <w:pPr>
        <w:rPr>
          <w:rFonts w:ascii="Lato Light" w:hAnsi="Lato Light"/>
        </w:rPr>
      </w:pPr>
    </w:p>
    <w:sectPr w:rsidR="0059115E" w:rsidRPr="00C4263D" w:rsidSect="00BD442D">
      <w:footerReference w:type="default" r:id="rId12"/>
      <w:headerReference w:type="first" r:id="rId13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AE28E" w14:textId="77777777" w:rsidR="005A58BA" w:rsidRDefault="005A58BA" w:rsidP="00A34776">
      <w:pPr>
        <w:spacing w:after="0" w:line="240" w:lineRule="auto"/>
      </w:pPr>
      <w:r>
        <w:separator/>
      </w:r>
    </w:p>
  </w:endnote>
  <w:endnote w:type="continuationSeparator" w:id="0">
    <w:p w14:paraId="479C17D2" w14:textId="77777777" w:rsidR="005A58BA" w:rsidRDefault="005A58BA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680045"/>
      <w:docPartObj>
        <w:docPartGallery w:val="Page Numbers (Bottom of Page)"/>
        <w:docPartUnique/>
      </w:docPartObj>
    </w:sdtPr>
    <w:sdtEndPr/>
    <w:sdtContent>
      <w:p w14:paraId="1E7B3DD4" w14:textId="1F144277" w:rsidR="002E71F3" w:rsidRDefault="002E71F3" w:rsidP="002E71F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63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6736D" w14:textId="77777777" w:rsidR="005A58BA" w:rsidRDefault="005A58BA" w:rsidP="00A34776">
      <w:pPr>
        <w:spacing w:after="0" w:line="240" w:lineRule="auto"/>
      </w:pPr>
      <w:r>
        <w:separator/>
      </w:r>
    </w:p>
  </w:footnote>
  <w:footnote w:type="continuationSeparator" w:id="0">
    <w:p w14:paraId="6F2B7CF5" w14:textId="77777777" w:rsidR="005A58BA" w:rsidRDefault="005A58BA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8B518" w14:textId="178C6137" w:rsidR="00BD442D" w:rsidRDefault="00BD442D">
    <w:pPr>
      <w:pStyle w:val="Kopfzeile"/>
    </w:pPr>
    <w:r>
      <w:t xml:space="preserve">Version: 2.0 | Stand: </w:t>
    </w:r>
    <w:r w:rsidR="0059115E">
      <w:t>30</w:t>
    </w:r>
    <w:r>
      <w:t xml:space="preserve">. </w:t>
    </w:r>
    <w:r w:rsidR="006E3CFF">
      <w:t xml:space="preserve">Oktober </w:t>
    </w:r>
    <w:r>
      <w:t xml:space="preserve">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23C"/>
    <w:multiLevelType w:val="hybridMultilevel"/>
    <w:tmpl w:val="9E90833C"/>
    <w:lvl w:ilvl="0" w:tplc="8F2056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A4BBE"/>
    <w:multiLevelType w:val="hybridMultilevel"/>
    <w:tmpl w:val="16AC4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00E8F"/>
    <w:multiLevelType w:val="hybridMultilevel"/>
    <w:tmpl w:val="55503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344B"/>
    <w:multiLevelType w:val="hybridMultilevel"/>
    <w:tmpl w:val="B1AC9E7A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01D31"/>
    <w:multiLevelType w:val="hybridMultilevel"/>
    <w:tmpl w:val="1316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D1771"/>
    <w:multiLevelType w:val="hybridMultilevel"/>
    <w:tmpl w:val="12C68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0A9"/>
    <w:multiLevelType w:val="hybridMultilevel"/>
    <w:tmpl w:val="216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70965"/>
    <w:multiLevelType w:val="hybridMultilevel"/>
    <w:tmpl w:val="3D044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3C94"/>
    <w:multiLevelType w:val="hybridMultilevel"/>
    <w:tmpl w:val="7338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E2BB4"/>
    <w:multiLevelType w:val="hybridMultilevel"/>
    <w:tmpl w:val="83F01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B3E53"/>
    <w:multiLevelType w:val="hybridMultilevel"/>
    <w:tmpl w:val="5C6C12A6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2B1A"/>
    <w:multiLevelType w:val="hybridMultilevel"/>
    <w:tmpl w:val="A2900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E9F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2579B"/>
    <w:multiLevelType w:val="hybridMultilevel"/>
    <w:tmpl w:val="421E0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F377B"/>
    <w:multiLevelType w:val="hybridMultilevel"/>
    <w:tmpl w:val="45F2A7FC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45736"/>
    <w:multiLevelType w:val="hybridMultilevel"/>
    <w:tmpl w:val="5270FC26"/>
    <w:lvl w:ilvl="0" w:tplc="908604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74625"/>
    <w:multiLevelType w:val="hybridMultilevel"/>
    <w:tmpl w:val="A40E50E2"/>
    <w:lvl w:ilvl="0" w:tplc="A0BA87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21"/>
  </w:num>
  <w:num w:numId="9">
    <w:abstractNumId w:val="1"/>
  </w:num>
  <w:num w:numId="10">
    <w:abstractNumId w:val="16"/>
  </w:num>
  <w:num w:numId="11">
    <w:abstractNumId w:val="6"/>
  </w:num>
  <w:num w:numId="12">
    <w:abstractNumId w:val="17"/>
  </w:num>
  <w:num w:numId="13">
    <w:abstractNumId w:val="7"/>
  </w:num>
  <w:num w:numId="14">
    <w:abstractNumId w:val="18"/>
  </w:num>
  <w:num w:numId="15">
    <w:abstractNumId w:val="12"/>
  </w:num>
  <w:num w:numId="16">
    <w:abstractNumId w:val="10"/>
  </w:num>
  <w:num w:numId="17">
    <w:abstractNumId w:val="23"/>
  </w:num>
  <w:num w:numId="18">
    <w:abstractNumId w:val="8"/>
  </w:num>
  <w:num w:numId="19">
    <w:abstractNumId w:val="4"/>
  </w:num>
  <w:num w:numId="20">
    <w:abstractNumId w:val="2"/>
  </w:num>
  <w:num w:numId="21">
    <w:abstractNumId w:val="13"/>
  </w:num>
  <w:num w:numId="22">
    <w:abstractNumId w:val="1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6"/>
    <w:rsid w:val="00064A81"/>
    <w:rsid w:val="000F280B"/>
    <w:rsid w:val="00106170"/>
    <w:rsid w:val="00142A30"/>
    <w:rsid w:val="001E36BF"/>
    <w:rsid w:val="00232C13"/>
    <w:rsid w:val="00267B07"/>
    <w:rsid w:val="00290426"/>
    <w:rsid w:val="002E71F3"/>
    <w:rsid w:val="003438D2"/>
    <w:rsid w:val="003D3BDF"/>
    <w:rsid w:val="004D6C28"/>
    <w:rsid w:val="004E5B4C"/>
    <w:rsid w:val="004F5CF2"/>
    <w:rsid w:val="00556844"/>
    <w:rsid w:val="00566CB1"/>
    <w:rsid w:val="0058053C"/>
    <w:rsid w:val="0059115E"/>
    <w:rsid w:val="00591FA7"/>
    <w:rsid w:val="005A58BA"/>
    <w:rsid w:val="006E3CFF"/>
    <w:rsid w:val="00763B34"/>
    <w:rsid w:val="00772240"/>
    <w:rsid w:val="00782E72"/>
    <w:rsid w:val="007831B8"/>
    <w:rsid w:val="00822740"/>
    <w:rsid w:val="00895149"/>
    <w:rsid w:val="00964DA4"/>
    <w:rsid w:val="00965BF1"/>
    <w:rsid w:val="00972B2F"/>
    <w:rsid w:val="009F44E0"/>
    <w:rsid w:val="00A20B20"/>
    <w:rsid w:val="00A34642"/>
    <w:rsid w:val="00A34776"/>
    <w:rsid w:val="00B33E69"/>
    <w:rsid w:val="00BD442D"/>
    <w:rsid w:val="00C3618B"/>
    <w:rsid w:val="00C4263D"/>
    <w:rsid w:val="00CC3717"/>
    <w:rsid w:val="00CF10C3"/>
    <w:rsid w:val="00DB72BD"/>
    <w:rsid w:val="00E635CE"/>
    <w:rsid w:val="00E96EA1"/>
    <w:rsid w:val="00ED01D8"/>
    <w:rsid w:val="00E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1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1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1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1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6E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tach-it.de/dsgvo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dd.de/downloads/praxishilfen/GDD-Praxishilfe_DS-GVO_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fdi.bund.de/DE/Infothek/Gesetze_Rechtsprechung/gesetze_rechtsprechung-no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ttach-it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74CF-653D-4963-8488-C73F1D24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Wettach</dc:creator>
  <cp:keywords/>
  <cp:lastModifiedBy>Oliver Wettach</cp:lastModifiedBy>
  <cp:revision>6</cp:revision>
  <dcterms:created xsi:type="dcterms:W3CDTF">2017-10-30T10:18:00Z</dcterms:created>
  <dcterms:modified xsi:type="dcterms:W3CDTF">2018-04-23T05:30:00Z</dcterms:modified>
</cp:coreProperties>
</file>